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9166E">
      <w:pPr>
        <w:pStyle w:val="Heading1"/>
        <w:rPr>
          <w:rFonts w:ascii="Times New Roman" w:hAnsi="Times New Roman" w:cs="Times New Roman"/>
          <w:sz w:val="22"/>
          <w:szCs w:val="22"/>
        </w:rPr>
      </w:pPr>
      <w:r>
        <w:rPr>
          <w:rFonts w:ascii="Times New Roman" w:hAnsi="Times New Roman" w:cs="Times New Roman"/>
          <w:sz w:val="22"/>
          <w:szCs w:val="22"/>
        </w:rPr>
        <w:t>BP3020</w:t>
      </w:r>
      <w:r>
        <w:rPr>
          <w:rFonts w:ascii="Times New Roman" w:hAnsi="Times New Roman" w:cs="Times New Roman"/>
          <w:sz w:val="22"/>
          <w:szCs w:val="22"/>
        </w:rPr>
        <w:tab/>
      </w:r>
      <w:r>
        <w:rPr>
          <w:rFonts w:ascii="Times New Roman" w:hAnsi="Times New Roman" w:cs="Times New Roman"/>
          <w:sz w:val="22"/>
          <w:szCs w:val="22"/>
        </w:rPr>
        <w:tab/>
        <w:t>Administrative and Exempt Contract</w:t>
      </w:r>
      <w:r>
        <w:rPr>
          <w:rFonts w:ascii="Times New Roman" w:hAnsi="Times New Roman" w:cs="Times New Roman"/>
          <w:sz w:val="22"/>
          <w:szCs w:val="22"/>
        </w:rPr>
        <w:tab/>
        <w:t>BP3020</w:t>
      </w:r>
    </w:p>
    <w:p w:rsidR="00000000" w:rsidRDefault="0059166E">
      <w:pPr>
        <w:tabs>
          <w:tab w:val="left" w:pos="-720"/>
        </w:tabs>
        <w:suppressAutoHyphens/>
        <w:jc w:val="both"/>
        <w:rPr>
          <w:rFonts w:ascii="Times New Roman" w:hAnsi="Times New Roman" w:cs="Times New Roman"/>
          <w:b/>
          <w:bCs/>
          <w:spacing w:val="-3"/>
          <w:sz w:val="22"/>
          <w:szCs w:val="22"/>
        </w:rPr>
      </w:pP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r>
        <w:rPr>
          <w:rFonts w:ascii="Times New Roman" w:hAnsi="Times New Roman" w:cs="Times New Roman"/>
          <w:spacing w:val="-3"/>
          <w:sz w:val="22"/>
          <w:szCs w:val="22"/>
        </w:rPr>
        <w:t>3020.1</w:t>
      </w:r>
      <w:r>
        <w:rPr>
          <w:rFonts w:ascii="Times New Roman" w:hAnsi="Times New Roman" w:cs="Times New Roman"/>
          <w:spacing w:val="-3"/>
          <w:sz w:val="22"/>
          <w:szCs w:val="22"/>
        </w:rPr>
        <w:tab/>
        <w:t>This policy shall apply to all administrative or exempt staff with the exception of the college president.</w:t>
      </w:r>
    </w:p>
    <w:p w:rsidR="00000000" w:rsidRDefault="0059166E">
      <w:pPr>
        <w:tabs>
          <w:tab w:val="left" w:pos="-720"/>
        </w:tabs>
        <w:suppressAutoHyphens/>
        <w:jc w:val="both"/>
        <w:rPr>
          <w:rFonts w:ascii="Times New Roman" w:hAnsi="Times New Roman" w:cs="Times New Roman"/>
          <w:spacing w:val="-3"/>
          <w:sz w:val="22"/>
          <w:szCs w:val="22"/>
        </w:rPr>
      </w:pP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r>
        <w:rPr>
          <w:rFonts w:ascii="Times New Roman" w:hAnsi="Times New Roman" w:cs="Times New Roman"/>
          <w:spacing w:val="-3"/>
          <w:sz w:val="22"/>
          <w:szCs w:val="22"/>
        </w:rPr>
        <w:t>3020.2</w:t>
      </w:r>
      <w:r>
        <w:rPr>
          <w:rFonts w:ascii="Times New Roman" w:hAnsi="Times New Roman" w:cs="Times New Roman"/>
          <w:spacing w:val="-3"/>
          <w:sz w:val="22"/>
          <w:szCs w:val="22"/>
        </w:rPr>
        <w:tab/>
      </w:r>
      <w:r>
        <w:rPr>
          <w:rFonts w:ascii="Times New Roman" w:hAnsi="Times New Roman" w:cs="Times New Roman"/>
          <w:spacing w:val="-3"/>
          <w:sz w:val="22"/>
          <w:szCs w:val="22"/>
        </w:rPr>
        <w:t xml:space="preserve">Contracts of employment shall specify the dates of employment, salary for the employment period and any other details not specified in this policy manual.  Contracts shall generally be for a period of one (1) year for the first year commencing July 1, and </w:t>
      </w:r>
      <w:r>
        <w:rPr>
          <w:rFonts w:ascii="Times New Roman" w:hAnsi="Times New Roman" w:cs="Times New Roman"/>
          <w:spacing w:val="-3"/>
          <w:sz w:val="22"/>
          <w:szCs w:val="22"/>
        </w:rPr>
        <w:t>ending June 30, or lesser period depending on the date of initial employment.  Both District #18 (Big Bend Community College) and the employee will be obligated to abide by the terms of the contract as written unless by mutual agreement a modification is m</w:t>
      </w:r>
      <w:r>
        <w:rPr>
          <w:rFonts w:ascii="Times New Roman" w:hAnsi="Times New Roman" w:cs="Times New Roman"/>
          <w:spacing w:val="-3"/>
          <w:sz w:val="22"/>
          <w:szCs w:val="22"/>
        </w:rPr>
        <w:t>ade in writing.</w:t>
      </w:r>
    </w:p>
    <w:p w:rsidR="00000000" w:rsidRDefault="0059166E">
      <w:pPr>
        <w:tabs>
          <w:tab w:val="left" w:pos="-720"/>
        </w:tabs>
        <w:suppressAutoHyphens/>
        <w:jc w:val="both"/>
        <w:rPr>
          <w:rFonts w:ascii="Times New Roman" w:hAnsi="Times New Roman" w:cs="Times New Roman"/>
          <w:spacing w:val="-3"/>
          <w:sz w:val="22"/>
          <w:szCs w:val="22"/>
        </w:rPr>
      </w:pP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r>
        <w:rPr>
          <w:rFonts w:ascii="Times New Roman" w:hAnsi="Times New Roman" w:cs="Times New Roman"/>
          <w:spacing w:val="-3"/>
          <w:sz w:val="22"/>
          <w:szCs w:val="22"/>
        </w:rPr>
        <w:t>3020.3</w:t>
      </w:r>
      <w:r>
        <w:rPr>
          <w:rFonts w:ascii="Times New Roman" w:hAnsi="Times New Roman" w:cs="Times New Roman"/>
          <w:spacing w:val="-3"/>
          <w:sz w:val="22"/>
          <w:szCs w:val="22"/>
        </w:rPr>
        <w:tab/>
        <w:t>Nothing herein shall preclude the college from entering into a contract with an administrative or exempt staff member for less than twelve (12) months duration for interim, acting or other positions.</w:t>
      </w:r>
    </w:p>
    <w:p w:rsidR="00000000" w:rsidRDefault="0059166E">
      <w:pPr>
        <w:tabs>
          <w:tab w:val="left" w:pos="-720"/>
        </w:tabs>
        <w:suppressAutoHyphens/>
        <w:jc w:val="both"/>
        <w:rPr>
          <w:rFonts w:ascii="Times New Roman" w:hAnsi="Times New Roman" w:cs="Times New Roman"/>
          <w:spacing w:val="-3"/>
          <w:sz w:val="22"/>
          <w:szCs w:val="22"/>
        </w:rPr>
      </w:pP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r>
        <w:rPr>
          <w:rFonts w:ascii="Times New Roman" w:hAnsi="Times New Roman" w:cs="Times New Roman"/>
          <w:spacing w:val="-3"/>
          <w:sz w:val="22"/>
          <w:szCs w:val="22"/>
        </w:rPr>
        <w:t>3020.4</w:t>
      </w:r>
      <w:r>
        <w:rPr>
          <w:rFonts w:ascii="Times New Roman" w:hAnsi="Times New Roman" w:cs="Times New Roman"/>
          <w:spacing w:val="-3"/>
          <w:sz w:val="22"/>
          <w:szCs w:val="22"/>
        </w:rPr>
        <w:tab/>
        <w:t>Written notice of non-re</w:t>
      </w:r>
      <w:r>
        <w:rPr>
          <w:rFonts w:ascii="Times New Roman" w:hAnsi="Times New Roman" w:cs="Times New Roman"/>
          <w:spacing w:val="-3"/>
          <w:sz w:val="22"/>
          <w:szCs w:val="22"/>
        </w:rPr>
        <w:t xml:space="preserve">newal of an administrative or exempt staff's contract will be no later than </w:t>
      </w:r>
      <w:r>
        <w:rPr>
          <w:rFonts w:ascii="Times New Roman" w:hAnsi="Times New Roman" w:cs="Times New Roman"/>
          <w:b/>
          <w:bCs/>
          <w:spacing w:val="-3"/>
          <w:sz w:val="22"/>
          <w:szCs w:val="22"/>
        </w:rPr>
        <w:t xml:space="preserve">April 15 </w:t>
      </w:r>
      <w:r>
        <w:rPr>
          <w:rFonts w:ascii="Times New Roman" w:hAnsi="Times New Roman" w:cs="Times New Roman"/>
          <w:spacing w:val="-3"/>
          <w:sz w:val="22"/>
          <w:szCs w:val="22"/>
        </w:rPr>
        <w:t>of the last year of his/her contract, except those positions referenced in BP3020.8.</w:t>
      </w:r>
    </w:p>
    <w:p w:rsidR="00000000" w:rsidRDefault="0059166E">
      <w:pPr>
        <w:tabs>
          <w:tab w:val="left" w:pos="-720"/>
        </w:tabs>
        <w:suppressAutoHyphens/>
        <w:jc w:val="both"/>
        <w:rPr>
          <w:rFonts w:ascii="Times New Roman" w:hAnsi="Times New Roman" w:cs="Times New Roman"/>
          <w:spacing w:val="-3"/>
          <w:sz w:val="22"/>
          <w:szCs w:val="22"/>
        </w:rPr>
      </w:pPr>
    </w:p>
    <w:p w:rsidR="00000000" w:rsidRDefault="0059166E">
      <w:pPr>
        <w:pStyle w:val="BodyText2"/>
        <w:rPr>
          <w:rFonts w:ascii="Times New Roman" w:hAnsi="Times New Roman" w:cs="Times New Roman"/>
        </w:rPr>
      </w:pPr>
      <w:r>
        <w:rPr>
          <w:rFonts w:ascii="Times New Roman" w:hAnsi="Times New Roman" w:cs="Times New Roman"/>
        </w:rPr>
        <w:t>3020.5</w:t>
      </w:r>
      <w:r>
        <w:rPr>
          <w:rFonts w:ascii="Times New Roman" w:hAnsi="Times New Roman" w:cs="Times New Roman"/>
        </w:rPr>
        <w:tab/>
        <w:t>Administrative and exempt staff may be terminated by the college for cause upo</w:t>
      </w:r>
      <w:r>
        <w:rPr>
          <w:rFonts w:ascii="Times New Roman" w:hAnsi="Times New Roman" w:cs="Times New Roman"/>
        </w:rPr>
        <w:t>n written notice from the President of the intent to terminate.  The notice of intent to terminate shall list the reasons for this action which may include, but are not limited to, the following:  (1) ineffective service; (2) incompetence; (3) insubordinat</w:t>
      </w:r>
      <w:r>
        <w:rPr>
          <w:rFonts w:ascii="Times New Roman" w:hAnsi="Times New Roman" w:cs="Times New Roman"/>
        </w:rPr>
        <w:t>ion; (4) unprofessional conduct; (5) mental or physical incapacity which cannot be reasonably accommodated; (6) a criminal conviction for violation of state or federal law; (7) violation of the College's published rules, regulations or policies. The writte</w:t>
      </w:r>
      <w:r>
        <w:rPr>
          <w:rFonts w:ascii="Times New Roman" w:hAnsi="Times New Roman" w:cs="Times New Roman"/>
        </w:rPr>
        <w:t>n notice of termination shall be furnished at least fifteen (15) calendar days prior to the effective date of the termination.  Such notice shall be delivered directly to the employee during working hours, or if this is not possible, mailed by certified le</w:t>
      </w:r>
      <w:r>
        <w:rPr>
          <w:rFonts w:ascii="Times New Roman" w:hAnsi="Times New Roman" w:cs="Times New Roman"/>
        </w:rPr>
        <w:t>tter to the employee's last known address.</w:t>
      </w:r>
    </w:p>
    <w:p w:rsidR="00000000" w:rsidRDefault="0059166E">
      <w:pPr>
        <w:tabs>
          <w:tab w:val="left" w:pos="-720"/>
        </w:tabs>
        <w:suppressAutoHyphens/>
        <w:jc w:val="both"/>
        <w:rPr>
          <w:rFonts w:ascii="Times New Roman" w:hAnsi="Times New Roman" w:cs="Times New Roman"/>
          <w:spacing w:val="-3"/>
          <w:sz w:val="22"/>
          <w:szCs w:val="22"/>
        </w:rPr>
      </w:pP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Upon receipt of the notice of intent to terminate, the administrative or exempt employee will have ten (10) working days from the date of notification to either resign or request of the president implementation </w:t>
      </w:r>
      <w:r>
        <w:rPr>
          <w:rFonts w:ascii="Times New Roman" w:hAnsi="Times New Roman" w:cs="Times New Roman"/>
          <w:spacing w:val="-3"/>
          <w:sz w:val="22"/>
          <w:szCs w:val="22"/>
        </w:rPr>
        <w:t>of the termination procedures.  If the administrative or exempt employee elects to resign, such resignation shall be transmitted in writing to the president and deemed accepted upon receipt.  If the employee chooses not to resign, he/she may appeal the dec</w:t>
      </w:r>
      <w:r>
        <w:rPr>
          <w:rFonts w:ascii="Times New Roman" w:hAnsi="Times New Roman" w:cs="Times New Roman"/>
          <w:spacing w:val="-3"/>
          <w:sz w:val="22"/>
          <w:szCs w:val="22"/>
        </w:rPr>
        <w:t>ision to the president within ten (10) working days of receipt of the notice of intent to terminate.  The president shall schedule an informal hearing with the administrative or exempt employee within five (5) working days, if possible, of the receipt of t</w:t>
      </w:r>
      <w:r>
        <w:rPr>
          <w:rFonts w:ascii="Times New Roman" w:hAnsi="Times New Roman" w:cs="Times New Roman"/>
          <w:spacing w:val="-3"/>
          <w:sz w:val="22"/>
          <w:szCs w:val="22"/>
        </w:rPr>
        <w:t>he appeal.  The president shall make reasonable efforts to provide the employee with oral or written notice of the charges, the evidence which forms the basis for the charges and a reasonable opportunity for the employee to present reasons, either orally o</w:t>
      </w:r>
      <w:r>
        <w:rPr>
          <w:rFonts w:ascii="Times New Roman" w:hAnsi="Times New Roman" w:cs="Times New Roman"/>
          <w:spacing w:val="-3"/>
          <w:sz w:val="22"/>
          <w:szCs w:val="22"/>
        </w:rPr>
        <w:t>r in writing, why the employee should not be terminated.</w:t>
      </w: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If after the hearing the president still wishes to terminate the employee, he/she shall provide the employee with written evidence which forms the basis for the charges, and notice of the right to </w:t>
      </w:r>
      <w:r>
        <w:rPr>
          <w:rFonts w:ascii="Times New Roman" w:hAnsi="Times New Roman" w:cs="Times New Roman"/>
          <w:spacing w:val="-3"/>
          <w:sz w:val="22"/>
          <w:szCs w:val="22"/>
        </w:rPr>
        <w:t>a formal hearing before a presiding officer designated by the president pursuant to WAC 132R-02-020.  Written application for the formal hearing must be submitted to the president's office within ten (10) working days of receipt of the written charges.  Th</w:t>
      </w:r>
      <w:r>
        <w:rPr>
          <w:rFonts w:ascii="Times New Roman" w:hAnsi="Times New Roman" w:cs="Times New Roman"/>
          <w:spacing w:val="-3"/>
          <w:sz w:val="22"/>
          <w:szCs w:val="22"/>
        </w:rPr>
        <w:t>e formal hearing shall be held within a reasonable time thereafter and conducted pursuant to WAC 132R-02 and the Administrative Procedures Act, RCW 34.05.</w:t>
      </w:r>
    </w:p>
    <w:p w:rsidR="00000000" w:rsidRDefault="0059166E">
      <w:pPr>
        <w:tabs>
          <w:tab w:val="left" w:pos="-720"/>
        </w:tabs>
        <w:suppressAutoHyphens/>
        <w:jc w:val="both"/>
        <w:rPr>
          <w:rFonts w:ascii="Times New Roman" w:hAnsi="Times New Roman" w:cs="Times New Roman"/>
          <w:spacing w:val="-3"/>
          <w:sz w:val="22"/>
          <w:szCs w:val="22"/>
        </w:rPr>
      </w:pP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r>
        <w:rPr>
          <w:rFonts w:ascii="Times New Roman" w:hAnsi="Times New Roman" w:cs="Times New Roman"/>
          <w:spacing w:val="-3"/>
          <w:sz w:val="22"/>
          <w:szCs w:val="22"/>
        </w:rPr>
        <w:tab/>
        <w:t>The decision of the presiding officer may be appealed to the Big Bend Community College Board of Tr</w:t>
      </w:r>
      <w:r>
        <w:rPr>
          <w:rFonts w:ascii="Times New Roman" w:hAnsi="Times New Roman" w:cs="Times New Roman"/>
          <w:spacing w:val="-3"/>
          <w:sz w:val="22"/>
          <w:szCs w:val="22"/>
        </w:rPr>
        <w:t>ustees whose decision will be final.</w:t>
      </w:r>
    </w:p>
    <w:p w:rsidR="00000000" w:rsidRDefault="0059166E">
      <w:pPr>
        <w:tabs>
          <w:tab w:val="left" w:pos="-720"/>
        </w:tabs>
        <w:suppressAutoHyphens/>
        <w:jc w:val="both"/>
        <w:rPr>
          <w:rFonts w:ascii="Times New Roman" w:hAnsi="Times New Roman" w:cs="Times New Roman"/>
          <w:spacing w:val="-3"/>
          <w:sz w:val="22"/>
          <w:szCs w:val="22"/>
        </w:rPr>
      </w:pP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r>
        <w:rPr>
          <w:rFonts w:ascii="Times New Roman" w:hAnsi="Times New Roman" w:cs="Times New Roman"/>
          <w:spacing w:val="-3"/>
          <w:sz w:val="22"/>
          <w:szCs w:val="22"/>
        </w:rPr>
        <w:lastRenderedPageBreak/>
        <w:tab/>
        <w:t>An administrative or exempt employee is considered probationary for the first contracted period of appointment and, therefore, no reasons need be given for termination during the contracted period of administrative or</w:t>
      </w:r>
      <w:r>
        <w:rPr>
          <w:rFonts w:ascii="Times New Roman" w:hAnsi="Times New Roman" w:cs="Times New Roman"/>
          <w:spacing w:val="-3"/>
          <w:sz w:val="22"/>
          <w:szCs w:val="22"/>
        </w:rPr>
        <w:t xml:space="preserve"> exempt appointment.  The president shall give written notice of termination of a probationary administrative or exempt employee no less than thirty (30) calendar days in advance of the effective date of termination.</w:t>
      </w:r>
    </w:p>
    <w:p w:rsidR="00000000" w:rsidRDefault="0059166E">
      <w:pPr>
        <w:tabs>
          <w:tab w:val="left" w:pos="-720"/>
        </w:tabs>
        <w:suppressAutoHyphens/>
        <w:jc w:val="both"/>
        <w:rPr>
          <w:rFonts w:ascii="Times New Roman" w:hAnsi="Times New Roman" w:cs="Times New Roman"/>
          <w:spacing w:val="-3"/>
          <w:sz w:val="22"/>
          <w:szCs w:val="22"/>
        </w:rPr>
      </w:pP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r>
        <w:rPr>
          <w:rFonts w:ascii="Times New Roman" w:hAnsi="Times New Roman" w:cs="Times New Roman"/>
          <w:spacing w:val="-3"/>
          <w:sz w:val="22"/>
          <w:szCs w:val="22"/>
        </w:rPr>
        <w:t>3020.6</w:t>
      </w:r>
      <w:r>
        <w:rPr>
          <w:rFonts w:ascii="Times New Roman" w:hAnsi="Times New Roman" w:cs="Times New Roman"/>
          <w:spacing w:val="-3"/>
          <w:sz w:val="22"/>
          <w:szCs w:val="22"/>
        </w:rPr>
        <w:tab/>
        <w:t xml:space="preserve">In the event an administrative </w:t>
      </w:r>
      <w:r>
        <w:rPr>
          <w:rFonts w:ascii="Times New Roman" w:hAnsi="Times New Roman" w:cs="Times New Roman"/>
          <w:spacing w:val="-3"/>
          <w:sz w:val="22"/>
          <w:szCs w:val="22"/>
        </w:rPr>
        <w:t>or exempt staff member resigns from a position, the college shall be given at least thirty (30) calendar days notice.  A shorter period may be approved at the discretion of the College President.</w:t>
      </w:r>
    </w:p>
    <w:p w:rsidR="00000000" w:rsidRDefault="0059166E">
      <w:pPr>
        <w:tabs>
          <w:tab w:val="left" w:pos="-720"/>
        </w:tabs>
        <w:suppressAutoHyphens/>
        <w:jc w:val="both"/>
        <w:rPr>
          <w:rFonts w:ascii="Times New Roman" w:hAnsi="Times New Roman" w:cs="Times New Roman"/>
          <w:spacing w:val="-3"/>
          <w:sz w:val="22"/>
          <w:szCs w:val="22"/>
        </w:rPr>
      </w:pP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r>
        <w:rPr>
          <w:rFonts w:ascii="Times New Roman" w:hAnsi="Times New Roman" w:cs="Times New Roman"/>
          <w:spacing w:val="-3"/>
          <w:sz w:val="22"/>
          <w:szCs w:val="22"/>
        </w:rPr>
        <w:t>3020.7</w:t>
      </w:r>
      <w:r>
        <w:rPr>
          <w:rFonts w:ascii="Times New Roman" w:hAnsi="Times New Roman" w:cs="Times New Roman"/>
          <w:spacing w:val="-3"/>
          <w:sz w:val="22"/>
          <w:szCs w:val="22"/>
        </w:rPr>
        <w:tab/>
        <w:t>If, at the discretion of the Board, it becomes neces</w:t>
      </w:r>
      <w:r>
        <w:rPr>
          <w:rFonts w:ascii="Times New Roman" w:hAnsi="Times New Roman" w:cs="Times New Roman"/>
          <w:spacing w:val="-3"/>
          <w:sz w:val="22"/>
          <w:szCs w:val="22"/>
        </w:rPr>
        <w:t xml:space="preserve">sary to Reduce in Force (RIF) and/or reorganize administrative or exempt staff during the contract year, only thirty (30) calendar days notice shall be necessary and regardless of the length of the contract, employment shall terminate thirty (30) calendar </w:t>
      </w:r>
      <w:r>
        <w:rPr>
          <w:rFonts w:ascii="Times New Roman" w:hAnsi="Times New Roman" w:cs="Times New Roman"/>
          <w:spacing w:val="-3"/>
          <w:sz w:val="22"/>
          <w:szCs w:val="22"/>
        </w:rPr>
        <w:t>days after written notice is given by the College President.</w:t>
      </w:r>
    </w:p>
    <w:p w:rsidR="00000000" w:rsidRDefault="0059166E">
      <w:pPr>
        <w:tabs>
          <w:tab w:val="left" w:pos="-720"/>
        </w:tabs>
        <w:suppressAutoHyphens/>
        <w:jc w:val="both"/>
        <w:rPr>
          <w:rFonts w:ascii="Times New Roman" w:hAnsi="Times New Roman" w:cs="Times New Roman"/>
          <w:spacing w:val="-3"/>
          <w:sz w:val="22"/>
          <w:szCs w:val="22"/>
        </w:rPr>
      </w:pPr>
    </w:p>
    <w:p w:rsidR="00000000" w:rsidRDefault="0059166E">
      <w:pPr>
        <w:tabs>
          <w:tab w:val="left" w:pos="-720"/>
          <w:tab w:val="left" w:pos="0"/>
          <w:tab w:val="left" w:pos="720"/>
        </w:tabs>
        <w:suppressAutoHyphens/>
        <w:ind w:left="720" w:hanging="720"/>
        <w:jc w:val="both"/>
        <w:rPr>
          <w:rFonts w:ascii="Times New Roman" w:hAnsi="Times New Roman" w:cs="Times New Roman"/>
          <w:spacing w:val="-3"/>
          <w:sz w:val="22"/>
          <w:szCs w:val="22"/>
        </w:rPr>
      </w:pPr>
      <w:r>
        <w:rPr>
          <w:rFonts w:ascii="Times New Roman" w:hAnsi="Times New Roman" w:cs="Times New Roman"/>
          <w:spacing w:val="-3"/>
          <w:sz w:val="22"/>
          <w:szCs w:val="22"/>
        </w:rPr>
        <w:t>3020.8</w:t>
      </w:r>
      <w:r>
        <w:rPr>
          <w:rFonts w:ascii="Times New Roman" w:hAnsi="Times New Roman" w:cs="Times New Roman"/>
          <w:spacing w:val="-3"/>
          <w:sz w:val="22"/>
          <w:szCs w:val="22"/>
        </w:rPr>
        <w:tab/>
        <w:t>Non State funded positions, or special state project funded positions, are determined by sources of funds available and may be terminated upon at least thirty (30) calendar days written n</w:t>
      </w:r>
      <w:r>
        <w:rPr>
          <w:rFonts w:ascii="Times New Roman" w:hAnsi="Times New Roman" w:cs="Times New Roman"/>
          <w:spacing w:val="-3"/>
          <w:sz w:val="22"/>
          <w:szCs w:val="22"/>
        </w:rPr>
        <w:t>otice.</w:t>
      </w:r>
    </w:p>
    <w:p w:rsidR="0059166E" w:rsidRDefault="0059166E">
      <w:pPr>
        <w:tabs>
          <w:tab w:val="left" w:pos="-720"/>
          <w:tab w:val="left" w:pos="0"/>
          <w:tab w:val="left" w:pos="720"/>
        </w:tabs>
        <w:suppressAutoHyphens/>
        <w:ind w:left="720" w:hanging="720"/>
        <w:rPr>
          <w:rFonts w:ascii="Times New Roman" w:hAnsi="Times New Roman" w:cs="Times New Roman"/>
          <w:spacing w:val="-3"/>
          <w:sz w:val="22"/>
          <w:szCs w:val="22"/>
        </w:rPr>
      </w:pPr>
      <w:bookmarkStart w:id="0" w:name="_GoBack"/>
      <w:bookmarkEnd w:id="0"/>
    </w:p>
    <w:sectPr w:rsidR="0059166E">
      <w:footerReference w:type="default" r:id="rId6"/>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6E" w:rsidRDefault="0059166E">
      <w:pPr>
        <w:spacing w:line="20" w:lineRule="exact"/>
        <w:rPr>
          <w:sz w:val="20"/>
          <w:szCs w:val="20"/>
        </w:rPr>
      </w:pPr>
    </w:p>
  </w:endnote>
  <w:endnote w:type="continuationSeparator" w:id="0">
    <w:p w:rsidR="0059166E" w:rsidRDefault="0059166E">
      <w:pPr>
        <w:rPr>
          <w:sz w:val="20"/>
          <w:szCs w:val="20"/>
        </w:rPr>
      </w:pPr>
      <w:r>
        <w:rPr>
          <w:sz w:val="20"/>
          <w:szCs w:val="20"/>
        </w:rPr>
        <w:t xml:space="preserve"> </w:t>
      </w:r>
    </w:p>
  </w:endnote>
  <w:endnote w:type="continuationNotice" w:id="1">
    <w:p w:rsidR="0059166E" w:rsidRDefault="0059166E">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166E">
    <w:pPr>
      <w:pStyle w:val="Footer"/>
      <w:framePr w:wrap="auto" w:vAnchor="text" w:hAnchor="margin" w:xAlign="right" w:y="1"/>
      <w:rPr>
        <w:rStyle w:val="PageNumber"/>
        <w:rFonts w:ascii="Times New Roman" w:hAnsi="Times New Roman" w:cs="Times New Roman"/>
        <w:sz w:val="20"/>
        <w:szCs w:val="20"/>
      </w:rPr>
    </w:pPr>
    <w:r>
      <w:rPr>
        <w:rStyle w:val="PageNumber"/>
        <w:rFonts w:ascii="Times New Roman" w:hAnsi="Times New Roman" w:cs="Times New Roman"/>
        <w:sz w:val="20"/>
        <w:szCs w:val="20"/>
      </w:rPr>
      <w:fldChar w:fldCharType="begin"/>
    </w:r>
    <w:r>
      <w:rPr>
        <w:rStyle w:val="PageNumber"/>
        <w:rFonts w:ascii="Times New Roman" w:hAnsi="Times New Roman" w:cs="Times New Roman"/>
        <w:sz w:val="20"/>
        <w:szCs w:val="20"/>
      </w:rPr>
      <w:instrText xml:space="preserve">PAGE  </w:instrText>
    </w:r>
    <w:r>
      <w:rPr>
        <w:rStyle w:val="PageNumber"/>
        <w:rFonts w:ascii="Times New Roman" w:hAnsi="Times New Roman" w:cs="Times New Roman"/>
        <w:sz w:val="20"/>
        <w:szCs w:val="20"/>
      </w:rPr>
      <w:fldChar w:fldCharType="separate"/>
    </w:r>
    <w:r w:rsidR="005A4EEF">
      <w:rPr>
        <w:rStyle w:val="PageNumber"/>
        <w:rFonts w:ascii="Times New Roman" w:hAnsi="Times New Roman" w:cs="Times New Roman"/>
        <w:noProof/>
        <w:sz w:val="20"/>
        <w:szCs w:val="20"/>
      </w:rPr>
      <w:t>2</w:t>
    </w:r>
    <w:r>
      <w:rPr>
        <w:rStyle w:val="PageNumber"/>
        <w:rFonts w:ascii="Times New Roman" w:hAnsi="Times New Roman" w:cs="Times New Roman"/>
        <w:sz w:val="20"/>
        <w:szCs w:val="20"/>
      </w:rPr>
      <w:fldChar w:fldCharType="end"/>
    </w:r>
  </w:p>
  <w:p w:rsidR="00000000" w:rsidRDefault="0059166E">
    <w:pPr>
      <w:pStyle w:val="Footer"/>
      <w:pBdr>
        <w:top w:val="single" w:sz="4" w:space="1" w:color="auto"/>
        <w:left w:val="single" w:sz="4" w:space="4" w:color="auto"/>
        <w:bottom w:val="single" w:sz="4" w:space="1" w:color="auto"/>
        <w:right w:val="single" w:sz="4" w:space="24" w:color="auto"/>
      </w:pBdr>
      <w:tabs>
        <w:tab w:val="clear" w:pos="4320"/>
        <w:tab w:val="clear" w:pos="8640"/>
        <w:tab w:val="center" w:pos="5040"/>
        <w:tab w:val="left" w:pos="9180"/>
      </w:tabs>
      <w:ind w:right="360"/>
      <w:rPr>
        <w:rFonts w:ascii="Times New Roman" w:hAnsi="Times New Roman" w:cs="Times New Roman"/>
        <w:sz w:val="20"/>
        <w:szCs w:val="20"/>
      </w:rPr>
    </w:pPr>
    <w:r>
      <w:rPr>
        <w:rFonts w:ascii="Times New Roman" w:hAnsi="Times New Roman" w:cs="Times New Roman"/>
        <w:sz w:val="20"/>
        <w:szCs w:val="20"/>
      </w:rPr>
      <w:t>Revised 12/20/93</w:t>
    </w:r>
    <w:r>
      <w:rPr>
        <w:rFonts w:ascii="Times New Roman" w:hAnsi="Times New Roman" w:cs="Times New Roman"/>
        <w:sz w:val="20"/>
        <w:szCs w:val="20"/>
      </w:rPr>
      <w:tab/>
      <w:t>Administrative &amp; Exempt Contract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00000" w:rsidRDefault="0059166E">
    <w:pPr>
      <w:pStyle w:val="Footer"/>
      <w:pBdr>
        <w:top w:val="single" w:sz="4" w:space="1" w:color="auto"/>
        <w:left w:val="single" w:sz="4" w:space="4" w:color="auto"/>
        <w:bottom w:val="single" w:sz="4" w:space="1" w:color="auto"/>
        <w:right w:val="single" w:sz="4" w:space="24" w:color="auto"/>
      </w:pBdr>
      <w:tabs>
        <w:tab w:val="clear" w:pos="4320"/>
        <w:tab w:val="center" w:pos="5040"/>
      </w:tabs>
      <w:ind w:right="360"/>
      <w:rPr>
        <w:sz w:val="20"/>
        <w:szCs w:val="20"/>
      </w:rPr>
    </w:pPr>
    <w:r>
      <w:rPr>
        <w:rFonts w:ascii="Times New Roman" w:hAnsi="Times New Roman" w:cs="Times New Roman"/>
        <w:sz w:val="20"/>
        <w:szCs w:val="20"/>
      </w:rPr>
      <w:tab/>
      <w:t>BP3020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6E" w:rsidRDefault="0059166E">
      <w:pPr>
        <w:rPr>
          <w:sz w:val="20"/>
          <w:szCs w:val="20"/>
        </w:rPr>
      </w:pPr>
      <w:r>
        <w:rPr>
          <w:sz w:val="20"/>
          <w:szCs w:val="20"/>
        </w:rPr>
        <w:separator/>
      </w:r>
    </w:p>
  </w:footnote>
  <w:footnote w:type="continuationSeparator" w:id="0">
    <w:p w:rsidR="0059166E" w:rsidRDefault="00591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EF"/>
    <w:rsid w:val="0059166E"/>
    <w:rsid w:val="005A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D1F41B-B25B-4845-9AEF-F93B534B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tabs>
        <w:tab w:val="left" w:pos="-720"/>
        <w:tab w:val="left" w:pos="0"/>
        <w:tab w:val="left" w:pos="720"/>
        <w:tab w:val="left" w:pos="1440"/>
        <w:tab w:val="right" w:pos="9360"/>
      </w:tabs>
      <w:suppressAutoHyphens/>
      <w:ind w:left="1440" w:hanging="1440"/>
      <w:jc w:val="both"/>
      <w:outlineLvl w:val="0"/>
    </w:pPr>
    <w:rPr>
      <w:b/>
      <w:bCs/>
      <w:spacing w:val="-3"/>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OC1">
    <w:name w:val="toc 1"/>
    <w:basedOn w:val="Normal"/>
    <w:next w:val="Normal"/>
    <w:autoRedefine/>
    <w:uiPriority w:val="99"/>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pPr>
      <w:tabs>
        <w:tab w:val="left" w:leader="dot" w:pos="9000"/>
        <w:tab w:val="right" w:pos="9360"/>
      </w:tabs>
      <w:suppressAutoHyphens/>
      <w:ind w:left="1440" w:right="720" w:hanging="720"/>
    </w:pPr>
  </w:style>
  <w:style w:type="paragraph" w:styleId="TOC3">
    <w:name w:val="toc 3"/>
    <w:basedOn w:val="Normal"/>
    <w:next w:val="Normal"/>
    <w:autoRedefine/>
    <w:uiPriority w:val="99"/>
    <w:pPr>
      <w:tabs>
        <w:tab w:val="left" w:leader="dot" w:pos="9000"/>
        <w:tab w:val="right" w:pos="9360"/>
      </w:tabs>
      <w:suppressAutoHyphens/>
      <w:ind w:left="2160" w:right="720" w:hanging="720"/>
    </w:pPr>
  </w:style>
  <w:style w:type="paragraph" w:styleId="TOC4">
    <w:name w:val="toc 4"/>
    <w:basedOn w:val="Normal"/>
    <w:next w:val="Normal"/>
    <w:autoRedefine/>
    <w:uiPriority w:val="99"/>
    <w:pPr>
      <w:tabs>
        <w:tab w:val="left" w:leader="dot" w:pos="9000"/>
        <w:tab w:val="right" w:pos="9360"/>
      </w:tabs>
      <w:suppressAutoHyphens/>
      <w:ind w:left="2880" w:right="720" w:hanging="720"/>
    </w:pPr>
  </w:style>
  <w:style w:type="paragraph" w:styleId="TOC5">
    <w:name w:val="toc 5"/>
    <w:basedOn w:val="Normal"/>
    <w:next w:val="Normal"/>
    <w:autoRedefine/>
    <w:uiPriority w:val="99"/>
    <w:pPr>
      <w:tabs>
        <w:tab w:val="left" w:leader="dot" w:pos="9000"/>
        <w:tab w:val="right" w:pos="9360"/>
      </w:tabs>
      <w:suppressAutoHyphens/>
      <w:ind w:left="3600" w:right="720" w:hanging="720"/>
    </w:pPr>
  </w:style>
  <w:style w:type="paragraph" w:styleId="TOC6">
    <w:name w:val="toc 6"/>
    <w:basedOn w:val="Normal"/>
    <w:next w:val="Normal"/>
    <w:autoRedefine/>
    <w:uiPriority w:val="99"/>
    <w:pPr>
      <w:tabs>
        <w:tab w:val="left" w:pos="9000"/>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left" w:pos="9000"/>
        <w:tab w:val="right" w:pos="9360"/>
      </w:tabs>
      <w:suppressAutoHyphens/>
      <w:ind w:left="720" w:hanging="720"/>
    </w:pPr>
  </w:style>
  <w:style w:type="paragraph" w:styleId="TOC9">
    <w:name w:val="toc 9"/>
    <w:basedOn w:val="Normal"/>
    <w:next w:val="Normal"/>
    <w:autoRedefine/>
    <w:uiPriority w:val="99"/>
    <w:pPr>
      <w:tabs>
        <w:tab w:val="left" w:leader="dot" w:pos="9000"/>
        <w:tab w:val="right" w:pos="9360"/>
      </w:tabs>
      <w:suppressAutoHyphens/>
      <w:ind w:left="720" w:hanging="720"/>
    </w:pPr>
  </w:style>
  <w:style w:type="paragraph" w:styleId="Index1">
    <w:name w:val="index 1"/>
    <w:basedOn w:val="Normal"/>
    <w:next w:val="Normal"/>
    <w:autoRedefine/>
    <w:uiPriority w:val="99"/>
    <w:pPr>
      <w:tabs>
        <w:tab w:val="left" w:leader="dot" w:pos="9000"/>
        <w:tab w:val="right" w:pos="9360"/>
      </w:tabs>
      <w:suppressAutoHyphens/>
      <w:ind w:left="1440" w:right="720" w:hanging="1440"/>
    </w:pPr>
  </w:style>
  <w:style w:type="paragraph" w:styleId="Index2">
    <w:name w:val="index 2"/>
    <w:basedOn w:val="Normal"/>
    <w:next w:val="Normal"/>
    <w:autoRedefine/>
    <w:uiPriority w:val="99"/>
    <w:pPr>
      <w:tabs>
        <w:tab w:val="left" w:leader="dot" w:pos="9000"/>
        <w:tab w:val="right" w:pos="9360"/>
      </w:tabs>
      <w:suppressAutoHyphens/>
      <w:ind w:left="1440" w:right="720" w:hanging="720"/>
    </w:pPr>
  </w:style>
  <w:style w:type="paragraph" w:styleId="TOAHeading">
    <w:name w:val="toa heading"/>
    <w:basedOn w:val="Normal"/>
    <w:next w:val="Normal"/>
    <w:uiPriority w:val="99"/>
    <w:pPr>
      <w:tabs>
        <w:tab w:val="left" w:pos="9000"/>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w:hAnsi="Courier" w:cs="Courier"/>
      <w:sz w:val="24"/>
      <w:szCs w:val="24"/>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w:hAnsi="Courier" w:cs="Courier"/>
      <w:sz w:val="24"/>
      <w:szCs w:val="24"/>
    </w:rPr>
  </w:style>
  <w:style w:type="paragraph" w:styleId="BodyText2">
    <w:name w:val="Body Text 2"/>
    <w:basedOn w:val="Normal"/>
    <w:link w:val="BodyText2Char"/>
    <w:uiPriority w:val="99"/>
    <w:pPr>
      <w:tabs>
        <w:tab w:val="left" w:pos="-720"/>
        <w:tab w:val="left" w:pos="0"/>
        <w:tab w:val="left" w:pos="720"/>
      </w:tabs>
      <w:suppressAutoHyphens/>
      <w:ind w:left="720" w:hanging="720"/>
      <w:jc w:val="both"/>
    </w:pPr>
    <w:rPr>
      <w:spacing w:val="-3"/>
      <w:sz w:val="22"/>
      <w:szCs w:val="22"/>
    </w:rPr>
  </w:style>
  <w:style w:type="character" w:customStyle="1" w:styleId="BodyText2Char">
    <w:name w:val="Body Text 2 Char"/>
    <w:basedOn w:val="DefaultParagraphFont"/>
    <w:link w:val="BodyText2"/>
    <w:uiPriority w:val="99"/>
    <w:semiHidden/>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BP3020_Administrative and Exempt Contract_BP3020</vt:lpstr>
    </vt:vector>
  </TitlesOfParts>
  <Company>Big Bend Community College</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BP3020_Administrative and Exempt Contract_BP3020</dc:title>
  <dc:subject/>
  <dc:creator>Joy Ricks</dc:creator>
  <cp:keywords/>
  <dc:description/>
  <cp:lastModifiedBy>Bozin, Elijah</cp:lastModifiedBy>
  <cp:revision>2</cp:revision>
  <cp:lastPrinted>2001-12-28T22:57:00Z</cp:lastPrinted>
  <dcterms:created xsi:type="dcterms:W3CDTF">2020-09-14T21:11:00Z</dcterms:created>
  <dcterms:modified xsi:type="dcterms:W3CDTF">2020-09-14T21:11:00Z</dcterms:modified>
</cp:coreProperties>
</file>